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1081"/>
        <w:gridCol w:w="334"/>
        <w:gridCol w:w="1525"/>
        <w:gridCol w:w="1525"/>
        <w:gridCol w:w="2025"/>
        <w:gridCol w:w="1984"/>
        <w:gridCol w:w="1064"/>
      </w:tblGrid>
      <w:tr w:rsidR="00D743C9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95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3"/>
              <w:spacing w:line="320" w:lineRule="exact"/>
              <w:jc w:val="left"/>
            </w:pPr>
            <w:bookmarkStart w:id="0" w:name="_GoBack"/>
            <w:bookmarkEnd w:id="0"/>
            <w:r>
              <w:rPr>
                <w:rFonts w:cs="標楷體"/>
                <w:sz w:val="24"/>
                <w:szCs w:val="24"/>
              </w:rPr>
              <w:t>政務人員、直轄市長、涉及國家</w:t>
            </w:r>
            <w:r>
              <w:rPr>
                <w:rFonts w:cs="新細明體, PMingLiU"/>
                <w:kern w:val="0"/>
                <w:sz w:val="24"/>
                <w:szCs w:val="24"/>
              </w:rPr>
              <w:t>安全、利益、</w:t>
            </w:r>
            <w:r>
              <w:rPr>
                <w:rFonts w:cs="標楷體"/>
                <w:sz w:val="24"/>
                <w:szCs w:val="24"/>
              </w:rPr>
              <w:t>機密</w:t>
            </w:r>
            <w:r>
              <w:rPr>
                <w:rFonts w:cs="新細明體, PMingLiU"/>
                <w:kern w:val="0"/>
                <w:sz w:val="24"/>
                <w:szCs w:val="24"/>
              </w:rPr>
              <w:t>或涉及國家核心關鍵技術人員</w:t>
            </w:r>
            <w:r>
              <w:rPr>
                <w:rFonts w:cs="標楷體"/>
                <w:sz w:val="24"/>
                <w:szCs w:val="24"/>
              </w:rPr>
              <w:t>（含上開四類退離職或受委託終止人員）、縣（市）長或簡任</w:t>
            </w:r>
            <w:r>
              <w:rPr>
                <w:rFonts w:cs="標楷體"/>
                <w:sz w:val="24"/>
                <w:szCs w:val="24"/>
              </w:rPr>
              <w:t>(</w:t>
            </w:r>
            <w:r>
              <w:rPr>
                <w:rFonts w:cs="標楷體"/>
                <w:sz w:val="24"/>
                <w:szCs w:val="24"/>
              </w:rPr>
              <w:t>或</w:t>
            </w:r>
            <w:proofErr w:type="gramStart"/>
            <w:r>
              <w:rPr>
                <w:rFonts w:cs="標楷體"/>
                <w:sz w:val="24"/>
                <w:szCs w:val="24"/>
              </w:rPr>
              <w:t>相當</w:t>
            </w:r>
            <w:proofErr w:type="gramEnd"/>
            <w:r>
              <w:rPr>
                <w:rFonts w:cs="標楷體"/>
                <w:sz w:val="24"/>
                <w:szCs w:val="24"/>
              </w:rPr>
              <w:t>簡任</w:t>
            </w:r>
            <w:r>
              <w:rPr>
                <w:rFonts w:cs="標楷體"/>
                <w:sz w:val="24"/>
                <w:szCs w:val="24"/>
              </w:rPr>
              <w:t>)</w:t>
            </w:r>
            <w:r>
              <w:rPr>
                <w:rFonts w:cs="標楷體"/>
                <w:sz w:val="24"/>
                <w:szCs w:val="24"/>
              </w:rPr>
              <w:t>第十一職等以上公務員進入大陸地區申請表</w:t>
            </w:r>
            <w:r>
              <w:rPr>
                <w:rFonts w:cs="標楷體"/>
                <w:sz w:val="24"/>
                <w:szCs w:val="24"/>
              </w:rPr>
              <w:t xml:space="preserve">               </w:t>
            </w:r>
            <w:r>
              <w:rPr>
                <w:rFonts w:cs="標楷體"/>
                <w:sz w:val="24"/>
                <w:szCs w:val="24"/>
              </w:rPr>
              <w:t xml:space="preserve">填表日期：　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>年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 xml:space="preserve">　月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 xml:space="preserve">　日</w:t>
            </w:r>
            <w:r>
              <w:rPr>
                <w:rFonts w:cs="標楷體"/>
                <w:sz w:val="24"/>
                <w:szCs w:val="24"/>
              </w:rPr>
              <w:t xml:space="preserve">                       </w:t>
            </w:r>
            <w:r>
              <w:rPr>
                <w:rFonts w:cs="標楷體"/>
                <w:sz w:val="24"/>
                <w:szCs w:val="24"/>
              </w:rPr>
              <w:t xml:space="preserve">　　</w:t>
            </w:r>
            <w:r>
              <w:rPr>
                <w:rFonts w:cs="標楷體"/>
                <w:sz w:val="24"/>
                <w:szCs w:val="24"/>
              </w:rPr>
              <w:t xml:space="preserve">            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申請人身分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政務人員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退離職政務人員</w:t>
            </w:r>
          </w:p>
          <w:p w:rsidR="00D743C9" w:rsidRDefault="006B2E87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涉及國家安全、利益或機密人員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</w:t>
            </w:r>
            <w:r>
              <w:rPr>
                <w:rFonts w:ascii="標楷體" w:eastAsia="標楷體" w:hAnsi="標楷體" w:cs="新細明體, PMingLiU"/>
                <w:kern w:val="0"/>
                <w:szCs w:val="24"/>
              </w:rPr>
              <w:t>安全、利益或</w:t>
            </w:r>
            <w:r>
              <w:rPr>
                <w:rFonts w:ascii="標楷體" w:eastAsia="標楷體" w:hAnsi="標楷體" w:cs="標楷體"/>
                <w:szCs w:val="24"/>
              </w:rPr>
              <w:t>機密退離職人員</w:t>
            </w:r>
          </w:p>
          <w:p w:rsidR="00D743C9" w:rsidRDefault="006B2E87">
            <w:pPr>
              <w:pStyle w:val="Standard"/>
              <w:spacing w:line="240" w:lineRule="exact"/>
              <w:ind w:left="228" w:hanging="228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涉及國家核心關鍵技術人員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涉及國家核心關鍵技術退離職或受委託終止人員</w:t>
            </w:r>
          </w:p>
          <w:p w:rsidR="00D743C9" w:rsidRDefault="006B2E87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直轄市長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退離職直轄市長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縣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長</w:t>
            </w:r>
          </w:p>
          <w:p w:rsidR="00D743C9" w:rsidRDefault="006B2E87">
            <w:pPr>
              <w:pStyle w:val="Standard"/>
              <w:spacing w:line="24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簡任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或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相當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簡任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第十一職等以上公務員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不具上開身分者</w:t>
            </w:r>
            <w:r>
              <w:rPr>
                <w:rFonts w:ascii="標楷體" w:eastAsia="標楷體" w:hAnsi="標楷體" w:cs="標楷體"/>
                <w:szCs w:val="24"/>
              </w:rPr>
              <w:t>)□</w:t>
            </w:r>
            <w:r>
              <w:rPr>
                <w:rFonts w:ascii="標楷體" w:eastAsia="標楷體" w:hAnsi="標楷體" w:cs="標楷體"/>
                <w:szCs w:val="24"/>
              </w:rPr>
              <w:t>簡任第十一職等以上教育人員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國安局、國防部、調查局未具公務員身分人員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申請事由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參觀訪問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與業務相關活動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參加會議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轉機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船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D743C9" w:rsidRDefault="006B2E87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探親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探病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奔喪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觀光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其他事由：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szCs w:val="24"/>
                <w:u w:val="single"/>
              </w:rPr>
              <w:t xml:space="preserve">          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中文姓名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出生日期（</w:t>
            </w:r>
            <w:proofErr w:type="spellStart"/>
            <w:r>
              <w:rPr>
                <w:rFonts w:ascii="標楷體" w:eastAsia="標楷體" w:hAnsi="標楷體" w:cs="標楷體"/>
                <w:szCs w:val="24"/>
              </w:rPr>
              <w:t>yyyy</w:t>
            </w:r>
            <w:proofErr w:type="spellEnd"/>
            <w:r>
              <w:rPr>
                <w:rFonts w:ascii="標楷體" w:eastAsia="標楷體" w:hAnsi="標楷體" w:cs="標楷體"/>
                <w:szCs w:val="24"/>
              </w:rPr>
              <w:t>/mm/dd</w:t>
            </w:r>
            <w:r>
              <w:rPr>
                <w:rFonts w:ascii="標楷體" w:eastAsia="標楷體" w:hAnsi="標楷體" w:cs="標楷體"/>
                <w:szCs w:val="24"/>
              </w:rPr>
              <w:t>）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國民身分證統一編號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原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現職或退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離職時職等</w:t>
            </w:r>
            <w:proofErr w:type="gramEnd"/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（如無職等，請填無）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現職或退離職時職稱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機關承辦處室電話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申請人聯絡電話</w:t>
            </w:r>
          </w:p>
        </w:tc>
        <w:tc>
          <w:tcPr>
            <w:tcW w:w="8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49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申請人電子信箱</w:t>
            </w:r>
          </w:p>
        </w:tc>
        <w:tc>
          <w:tcPr>
            <w:tcW w:w="8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請詳實填寫，並隨時留意信件，申請案之補件、准駁或相關提醒事項均將以電子郵件通知，赴陸前應確認是否已完成許可程序，不得因未讀取信件而免除相關責任。）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是否以公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差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假前往</w:t>
            </w:r>
          </w:p>
        </w:tc>
        <w:tc>
          <w:tcPr>
            <w:tcW w:w="8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否</w:t>
            </w:r>
            <w:proofErr w:type="gramEnd"/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95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活動主旨：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widowControl/>
              <w:suppressAutoHyphens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預定時間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起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widowControl/>
              <w:suppressAutoHyphens w:val="0"/>
              <w:spacing w:line="2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預定時間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迄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widowControl/>
              <w:suppressAutoHyphens w:val="0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停留地點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widowControl/>
              <w:suppressAutoHyphens w:val="0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行程內容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widowControl/>
              <w:suppressAutoHyphens w:val="0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邀請單位</w:t>
            </w:r>
          </w:p>
          <w:p w:rsidR="00D743C9" w:rsidRDefault="006B2E87">
            <w:pPr>
              <w:pStyle w:val="Standard"/>
              <w:widowControl/>
              <w:suppressAutoHyphens w:val="0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探訪對象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widowControl/>
              <w:suppressAutoHyphens w:val="0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大陸聯絡電話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widowControl/>
              <w:suppressAutoHyphens w:val="0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備考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D743C9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0953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numPr>
                <w:ilvl w:val="0"/>
                <w:numId w:val="13"/>
              </w:numPr>
              <w:spacing w:line="240" w:lineRule="exact"/>
              <w:ind w:left="284" w:hanging="284"/>
            </w:pPr>
            <w:r>
              <w:rPr>
                <w:rFonts w:ascii="標楷體" w:eastAsia="標楷體" w:hAnsi="標楷體" w:cs="標楷體"/>
                <w:szCs w:val="24"/>
              </w:rPr>
              <w:t>直轄市長、縣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長行程內容包含</w:t>
            </w:r>
            <w:r>
              <w:rPr>
                <w:rFonts w:ascii="標楷體" w:eastAsia="標楷體" w:hAnsi="標楷體"/>
                <w:bCs/>
                <w:szCs w:val="24"/>
              </w:rPr>
              <w:t>臺灣地區與大陸地區人民關係</w:t>
            </w:r>
            <w:r>
              <w:rPr>
                <w:rFonts w:ascii="標楷體" w:eastAsia="標楷體" w:hAnsi="標楷體" w:cs="標楷體"/>
                <w:szCs w:val="24"/>
              </w:rPr>
              <w:t>條例第三十三條之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（合作行為）或第三十三條之二（締結聯盟）情形：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有（如有，請於「行程內容」欄位載明）</w:t>
            </w:r>
          </w:p>
          <w:p w:rsidR="00D743C9" w:rsidRDefault="006B2E87">
            <w:pPr>
              <w:pStyle w:val="Standard"/>
              <w:numPr>
                <w:ilvl w:val="0"/>
                <w:numId w:val="13"/>
              </w:numPr>
              <w:spacing w:line="240" w:lineRule="exact"/>
              <w:ind w:left="283" w:hanging="283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直轄市長、縣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長參訪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對象包含大陸地區縣市級以上黨務、軍事、行政機關之首長或副首長：</w:t>
            </w:r>
          </w:p>
          <w:p w:rsidR="00D743C9" w:rsidRDefault="006B2E87">
            <w:pPr>
              <w:pStyle w:val="Standard"/>
              <w:spacing w:line="240" w:lineRule="exact"/>
              <w:ind w:left="283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有（如有，請於「邀請單位、探訪對象」欄位載明）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953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380" w:lineRule="exact"/>
              <w:jc w:val="both"/>
            </w:pPr>
            <w:r>
              <w:rPr>
                <w:rFonts w:ascii="標楷體" w:eastAsia="標楷體" w:hAnsi="標楷體"/>
                <w:position w:val="6"/>
                <w:szCs w:val="24"/>
              </w:rPr>
              <w:t>申請人簽章</w:t>
            </w:r>
            <w:r>
              <w:rPr>
                <w:rFonts w:ascii="標楷體" w:eastAsia="標楷體" w:hAnsi="標楷體" w:cs="標楷體"/>
                <w:position w:val="6"/>
                <w:szCs w:val="24"/>
              </w:rPr>
              <w:t>：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以下由所屬中央機關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構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、直轄市、縣（市）政府或其授權機關填寫及勾選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3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3C9" w:rsidRDefault="006B2E87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機關審查意見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不同意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備註：（如有特別意見請敘明）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申請人兼具國家</w:t>
            </w:r>
            <w:r>
              <w:rPr>
                <w:rFonts w:ascii="標楷體" w:eastAsia="標楷體" w:hAnsi="標楷體" w:cs="標楷體"/>
                <w:szCs w:val="24"/>
              </w:rPr>
              <w:t>機密保護法第二十六條辦理或核定國家機密人員身分（含退離職及移交人員），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核准出境。</w:t>
            </w:r>
          </w:p>
          <w:p w:rsidR="00D743C9" w:rsidRDefault="006B2E87">
            <w:pPr>
              <w:pStyle w:val="Standard"/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申請人兼具入出國及移民法第五條涉及國家安全人員身分，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核准出國。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不同意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行程依政府資訊公開法第七條規定提供</w:t>
            </w:r>
          </w:p>
        </w:tc>
      </w:tr>
      <w:tr w:rsidR="00D743C9">
        <w:tblPrEx>
          <w:tblCellMar>
            <w:top w:w="0" w:type="dxa"/>
            <w:bottom w:w="0" w:type="dxa"/>
          </w:tblCellMar>
        </w:tblPrEx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9" w:rsidRDefault="006B2E87">
            <w:pPr>
              <w:pStyle w:val="Standard"/>
              <w:spacing w:line="240" w:lineRule="exact"/>
              <w:ind w:left="1100" w:hanging="110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注意事項：（原）服務機關於線上系統接收內政部通知本案之補件、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准駁或相關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提醒事項時，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應盡轉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知申請人之責任，以維護申請人之權益。</w:t>
            </w:r>
          </w:p>
        </w:tc>
      </w:tr>
    </w:tbl>
    <w:p w:rsidR="00D743C9" w:rsidRDefault="006B2E87">
      <w:pPr>
        <w:pStyle w:val="Standard"/>
        <w:spacing w:line="240" w:lineRule="exact"/>
      </w:pPr>
      <w:r>
        <w:rPr>
          <w:rFonts w:ascii="標楷體" w:eastAsia="標楷體" w:hAnsi="標楷體"/>
          <w:bCs/>
          <w:szCs w:val="24"/>
        </w:rPr>
        <w:t>公務人員赴陸許</w:t>
      </w:r>
      <w:proofErr w:type="gramStart"/>
      <w:r>
        <w:rPr>
          <w:rFonts w:ascii="標楷體" w:eastAsia="標楷體" w:hAnsi="標楷體"/>
          <w:bCs/>
          <w:szCs w:val="24"/>
        </w:rPr>
        <w:t>可線上申請</w:t>
      </w:r>
      <w:proofErr w:type="gramEnd"/>
      <w:r>
        <w:rPr>
          <w:rFonts w:ascii="標楷體" w:eastAsia="標楷體" w:hAnsi="標楷體"/>
          <w:bCs/>
          <w:szCs w:val="24"/>
        </w:rPr>
        <w:t>系統網址：</w:t>
      </w:r>
      <w:r>
        <w:rPr>
          <w:rFonts w:ascii="標楷體" w:eastAsia="標楷體" w:hAnsi="標楷體" w:cs="標楷體"/>
          <w:bCs/>
          <w:szCs w:val="24"/>
        </w:rPr>
        <w:t>https://niapsa.immigration.gov.tw</w:t>
      </w:r>
    </w:p>
    <w:p w:rsidR="00D743C9" w:rsidRDefault="006B2E87">
      <w:pPr>
        <w:pStyle w:val="Standard"/>
        <w:spacing w:line="240" w:lineRule="exact"/>
      </w:pPr>
      <w:r>
        <w:rPr>
          <w:rFonts w:ascii="標楷體" w:eastAsia="標楷體" w:hAnsi="標楷體"/>
          <w:bCs/>
          <w:szCs w:val="24"/>
        </w:rPr>
        <w:t>內政部</w:t>
      </w:r>
      <w:r>
        <w:rPr>
          <w:rFonts w:ascii="標楷體" w:eastAsia="標楷體" w:hAnsi="標楷體" w:cs="標楷體"/>
          <w:bCs/>
          <w:szCs w:val="24"/>
        </w:rPr>
        <w:t>移民署</w:t>
      </w:r>
      <w:r>
        <w:rPr>
          <w:rFonts w:ascii="標楷體" w:eastAsia="標楷體" w:hAnsi="標楷體" w:cs="新細明體, PMingLiU"/>
          <w:bCs/>
          <w:kern w:val="0"/>
          <w:szCs w:val="24"/>
        </w:rPr>
        <w:t>聯絡</w:t>
      </w:r>
      <w:r>
        <w:rPr>
          <w:rFonts w:ascii="標楷體" w:eastAsia="標楷體" w:hAnsi="標楷體"/>
          <w:bCs/>
          <w:szCs w:val="24"/>
        </w:rPr>
        <w:t>電話：</w:t>
      </w:r>
      <w:r>
        <w:rPr>
          <w:rFonts w:ascii="標楷體" w:eastAsia="標楷體" w:hAnsi="標楷體" w:cs="標楷體"/>
          <w:szCs w:val="24"/>
        </w:rPr>
        <w:t>(0</w:t>
      </w:r>
      <w:proofErr w:type="gramStart"/>
      <w:r>
        <w:rPr>
          <w:rFonts w:ascii="標楷體" w:eastAsia="標楷體" w:hAnsi="標楷體" w:cs="標楷體"/>
          <w:szCs w:val="24"/>
        </w:rPr>
        <w:t>二</w:t>
      </w:r>
      <w:proofErr w:type="gramEnd"/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二三八八九三九三，分機二六七二</w:t>
      </w:r>
      <w:r>
        <w:rPr>
          <w:rFonts w:ascii="標楷體" w:eastAsia="標楷體" w:hAnsi="標楷體" w:cs="新細明體, PMingLiU"/>
          <w:bCs/>
          <w:kern w:val="0"/>
          <w:szCs w:val="24"/>
        </w:rPr>
        <w:t>或二六四五</w:t>
      </w:r>
    </w:p>
    <w:p w:rsidR="00D743C9" w:rsidRDefault="006B2E87">
      <w:pPr>
        <w:pStyle w:val="Standard"/>
        <w:spacing w:line="28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相關罰則：</w:t>
      </w:r>
    </w:p>
    <w:p w:rsidR="00D743C9" w:rsidRDefault="006B2E87">
      <w:pPr>
        <w:pStyle w:val="Standard"/>
        <w:spacing w:line="240" w:lineRule="exact"/>
        <w:ind w:left="284" w:hanging="284"/>
        <w:jc w:val="both"/>
      </w:pPr>
      <w:r>
        <w:rPr>
          <w:rFonts w:ascii="Times New Roman" w:eastAsia="標楷體" w:hAnsi="Times New Roman"/>
          <w:szCs w:val="24"/>
        </w:rPr>
        <w:t>一、</w:t>
      </w:r>
      <w:r>
        <w:rPr>
          <w:rFonts w:ascii="標楷體" w:eastAsia="標楷體" w:hAnsi="標楷體" w:cs="標楷體"/>
          <w:szCs w:val="24"/>
        </w:rPr>
        <w:t>依「臺灣地區與大陸地區人民關係條例」第九條第三項及第九十一條第二項規定，未涉及國家安全、利益或機密之簡任或</w:t>
      </w:r>
      <w:proofErr w:type="gramStart"/>
      <w:r>
        <w:rPr>
          <w:rFonts w:ascii="標楷體" w:eastAsia="標楷體" w:hAnsi="標楷體" w:cs="標楷體"/>
          <w:szCs w:val="24"/>
        </w:rPr>
        <w:t>相當</w:t>
      </w:r>
      <w:proofErr w:type="gramEnd"/>
      <w:r>
        <w:rPr>
          <w:rFonts w:ascii="標楷體" w:eastAsia="標楷體" w:hAnsi="標楷體" w:cs="標楷體"/>
          <w:szCs w:val="24"/>
        </w:rPr>
        <w:t>簡任第十一職等以上公務員，進入大陸地區未經內政部許可，處新臺幣二萬元以上十萬元以下罰鍰；同條例第九條第四項及第九十一條第三項規定，政務人員、涉及國家安全、利益、機密或涉及國家核心關鍵技術人員、直轄市長等上開四類仍在管制期間之退離職或受委託終止人員及縣</w:t>
      </w: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/>
          <w:szCs w:val="24"/>
        </w:rPr>
        <w:t>市</w:t>
      </w:r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長，進入大陸地區未經內政部會同國家安全局、法務部、大陸委員會及相關機關組成之審查會許可，處新臺幣二百萬元以上一千萬元以下罰鍰。</w:t>
      </w:r>
    </w:p>
    <w:p w:rsidR="00D743C9" w:rsidRDefault="006B2E87">
      <w:pPr>
        <w:pStyle w:val="Standard"/>
        <w:spacing w:line="240" w:lineRule="exact"/>
        <w:ind w:left="284" w:hanging="284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二、依「國家機密保護法」第二十六條第一項及第三十六條規定，辦理或核定國家機密人員（含退</w:t>
      </w:r>
      <w:r>
        <w:rPr>
          <w:rFonts w:ascii="標楷體" w:eastAsia="標楷體" w:hAnsi="標楷體" w:cs="標楷體"/>
          <w:szCs w:val="24"/>
        </w:rPr>
        <w:lastRenderedPageBreak/>
        <w:t>離職及移交人員）未經（原）服務機關或委託機關核准（機關首長出境應經所屬上級機關核准），而擅自出境或逾越核准地區者，處二年以下有期徒刑、拘役或科或</w:t>
      </w:r>
      <w:proofErr w:type="gramStart"/>
      <w:r>
        <w:rPr>
          <w:rFonts w:ascii="標楷體" w:eastAsia="標楷體" w:hAnsi="標楷體" w:cs="標楷體"/>
          <w:szCs w:val="24"/>
        </w:rPr>
        <w:t>併</w:t>
      </w:r>
      <w:proofErr w:type="gramEnd"/>
      <w:r>
        <w:rPr>
          <w:rFonts w:ascii="標楷體" w:eastAsia="標楷體" w:hAnsi="標楷體" w:cs="標楷體"/>
          <w:szCs w:val="24"/>
        </w:rPr>
        <w:t>科新臺幣二十萬元以下罰金。</w:t>
      </w:r>
    </w:p>
    <w:p w:rsidR="00D743C9" w:rsidRDefault="006B2E87">
      <w:pPr>
        <w:pStyle w:val="Standard"/>
        <w:spacing w:line="240" w:lineRule="exact"/>
        <w:ind w:left="284" w:hanging="284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三、依「入出國及移民法」第五條及第七十七條規定，涉及國家安全人員未經服務機關核准而出國者（機關首長出國應經所屬上級機關核准），處新臺幣十萬元以上五十萬元以下罰鍰。</w:t>
      </w:r>
    </w:p>
    <w:p w:rsidR="00D743C9" w:rsidRDefault="006B2E87">
      <w:pPr>
        <w:pStyle w:val="Standard"/>
        <w:spacing w:line="260" w:lineRule="exact"/>
      </w:pPr>
      <w:r>
        <w:rPr>
          <w:rFonts w:ascii="Times New Roman" w:eastAsia="標楷體" w:hAnsi="Times New Roman"/>
          <w:b/>
          <w:szCs w:val="24"/>
        </w:rPr>
        <w:t>政務人員、直轄市長、涉及國家安全、利益</w:t>
      </w:r>
      <w:r>
        <w:rPr>
          <w:rFonts w:ascii="標楷體" w:eastAsia="標楷體" w:hAnsi="標楷體" w:cs="標楷體"/>
          <w:b/>
          <w:szCs w:val="24"/>
        </w:rPr>
        <w:t>、</w:t>
      </w:r>
      <w:r>
        <w:rPr>
          <w:rFonts w:ascii="Times New Roman" w:eastAsia="標楷體" w:hAnsi="Times New Roman"/>
          <w:b/>
          <w:szCs w:val="24"/>
        </w:rPr>
        <w:t>機密</w:t>
      </w:r>
      <w:r>
        <w:rPr>
          <w:rFonts w:ascii="標楷體" w:eastAsia="標楷體" w:hAnsi="標楷體" w:cs="標楷體"/>
          <w:b/>
          <w:szCs w:val="24"/>
        </w:rPr>
        <w:t>或涉及國家核心關鍵技術</w:t>
      </w:r>
      <w:r>
        <w:rPr>
          <w:rFonts w:ascii="Times New Roman" w:eastAsia="標楷體" w:hAnsi="Times New Roman"/>
          <w:b/>
          <w:szCs w:val="24"/>
        </w:rPr>
        <w:t>人員（含上開四類退離職</w:t>
      </w:r>
      <w:r>
        <w:rPr>
          <w:rFonts w:ascii="標楷體" w:eastAsia="標楷體" w:hAnsi="標楷體" w:cs="標楷體"/>
          <w:b/>
          <w:szCs w:val="24"/>
        </w:rPr>
        <w:t>或受委託終止</w:t>
      </w:r>
      <w:r>
        <w:rPr>
          <w:rFonts w:ascii="Times New Roman" w:eastAsia="標楷體" w:hAnsi="Times New Roman"/>
          <w:b/>
          <w:szCs w:val="24"/>
        </w:rPr>
        <w:t>人員）、縣（市）長或簡任（或</w:t>
      </w:r>
      <w:proofErr w:type="gramStart"/>
      <w:r>
        <w:rPr>
          <w:rFonts w:ascii="Times New Roman" w:eastAsia="標楷體" w:hAnsi="Times New Roman"/>
          <w:b/>
          <w:szCs w:val="24"/>
        </w:rPr>
        <w:t>相當</w:t>
      </w:r>
      <w:proofErr w:type="gramEnd"/>
      <w:r>
        <w:rPr>
          <w:rFonts w:ascii="Times New Roman" w:eastAsia="標楷體" w:hAnsi="Times New Roman"/>
          <w:b/>
          <w:szCs w:val="24"/>
        </w:rPr>
        <w:t>簡任）第十一職等以上公務員進入大陸地區注意事項</w:t>
      </w:r>
    </w:p>
    <w:p w:rsidR="00D743C9" w:rsidRDefault="006B2E87">
      <w:pPr>
        <w:pStyle w:val="Standard"/>
        <w:numPr>
          <w:ilvl w:val="0"/>
          <w:numId w:val="14"/>
        </w:numPr>
        <w:spacing w:line="0" w:lineRule="atLeast"/>
        <w:ind w:left="454" w:hanging="454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D743C9" w:rsidRDefault="006B2E87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為確保自身健康及安全，非必要不宜前往大陸重大疫病地區，以防感染疫病。相關資訊請查詢衛生福利部疾病管制署網站</w:t>
      </w:r>
      <w:r>
        <w:rPr>
          <w:rFonts w:ascii="標楷體" w:eastAsia="標楷體" w:hAnsi="標楷體" w:cs="標楷體"/>
          <w:szCs w:val="24"/>
        </w:rPr>
        <w:t>(www.cdc.gov.tw)</w:t>
      </w:r>
      <w:r>
        <w:rPr>
          <w:rFonts w:ascii="標楷體" w:eastAsia="標楷體" w:hAnsi="標楷體" w:cs="標楷體"/>
          <w:szCs w:val="24"/>
        </w:rPr>
        <w:t>。</w:t>
      </w:r>
    </w:p>
    <w:p w:rsidR="00D743C9" w:rsidRDefault="006B2E87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在大陸地區活動期間，應秉持對等、尊嚴原則進行交流；以非公務事由申請進入大陸地區，不得涉及公務相關活動。</w:t>
      </w:r>
    </w:p>
    <w:p w:rsidR="00D743C9" w:rsidRDefault="006B2E87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請遵守相關法令規定，勿從事妨害</w:t>
      </w:r>
      <w:r>
        <w:rPr>
          <w:rFonts w:ascii="標楷體" w:eastAsia="標楷體" w:hAnsi="標楷體" w:cs="標楷體"/>
          <w:szCs w:val="24"/>
        </w:rPr>
        <w:t>國家安全或利益之活動。對大陸人士之要求，應提高警覺，並注意維護國家機密及一般公務機密，嚴防洩漏或交付法令規定應保守秘密之文書、圖畫、消息、物品或資訊。</w:t>
      </w:r>
    </w:p>
    <w:p w:rsidR="00D743C9" w:rsidRDefault="006B2E87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公務員赴大陸地區應確實辦理請假手續，詳實申報請假事由、地點，並據實提出申請，不得未經申請</w:t>
      </w:r>
      <w:proofErr w:type="gramStart"/>
      <w:r>
        <w:rPr>
          <w:rFonts w:ascii="標楷體" w:eastAsia="標楷體" w:hAnsi="標楷體" w:cs="標楷體"/>
          <w:szCs w:val="24"/>
        </w:rPr>
        <w:t>即擅赴大陸</w:t>
      </w:r>
      <w:proofErr w:type="gramEnd"/>
      <w:r>
        <w:rPr>
          <w:rFonts w:ascii="標楷體" w:eastAsia="標楷體" w:hAnsi="標楷體" w:cs="標楷體"/>
          <w:szCs w:val="24"/>
        </w:rPr>
        <w:t>地區或由第三地轉赴大陸地區，違者將依相關法令處罰。</w:t>
      </w:r>
    </w:p>
    <w:p w:rsidR="00D743C9" w:rsidRDefault="006B2E87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在大陸地區活動期間，不得從事下列行為：</w:t>
      </w:r>
    </w:p>
    <w:p w:rsidR="00D743C9" w:rsidRDefault="006B2E87">
      <w:pPr>
        <w:pStyle w:val="Standard"/>
        <w:spacing w:line="0" w:lineRule="atLeast"/>
        <w:ind w:left="680" w:hanging="68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　（一）違反臺灣地區與大陸地區人民關係條例第五條之</w:t>
      </w:r>
      <w:proofErr w:type="gramStart"/>
      <w:r>
        <w:rPr>
          <w:rFonts w:ascii="標楷體" w:eastAsia="標楷體" w:hAnsi="標楷體" w:cs="標楷體"/>
          <w:szCs w:val="24"/>
        </w:rPr>
        <w:t>一</w:t>
      </w:r>
      <w:proofErr w:type="gramEnd"/>
      <w:r>
        <w:rPr>
          <w:rFonts w:ascii="標楷體" w:eastAsia="標楷體" w:hAnsi="標楷體" w:cs="標楷體"/>
          <w:szCs w:val="24"/>
        </w:rPr>
        <w:t>或第三十三條之一第一項規定，擅自與大陸地區人民、法人、團體或其他機關（構）簽訂協議或為其他任何形式之合作行為。</w:t>
      </w:r>
    </w:p>
    <w:p w:rsidR="00D743C9" w:rsidRDefault="006B2E87">
      <w:pPr>
        <w:pStyle w:val="Standard"/>
        <w:spacing w:line="0" w:lineRule="atLeast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　（二</w:t>
      </w:r>
      <w:r>
        <w:rPr>
          <w:rFonts w:ascii="標楷體" w:eastAsia="標楷體" w:hAnsi="標楷體" w:cs="標楷體"/>
          <w:szCs w:val="24"/>
        </w:rPr>
        <w:t>）入學進修、選修學分、專題研究等各種型態之進修活動。（僅限現職人員）</w:t>
      </w:r>
    </w:p>
    <w:p w:rsidR="00D743C9" w:rsidRDefault="006B2E87">
      <w:pPr>
        <w:pStyle w:val="Standard"/>
        <w:spacing w:line="0" w:lineRule="atLeast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　（三）其他法令所禁止或應經業務主管機關許可而未經許可之事項。</w:t>
      </w:r>
    </w:p>
    <w:p w:rsidR="00D743C9" w:rsidRDefault="006B2E87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大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理。</w:t>
      </w:r>
    </w:p>
    <w:p w:rsidR="00D743C9" w:rsidRDefault="006B2E87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為協助各機關建立完整內部管理及協處平</w:t>
      </w:r>
      <w:proofErr w:type="gramStart"/>
      <w:r>
        <w:rPr>
          <w:rFonts w:ascii="標楷體" w:eastAsia="標楷體" w:hAnsi="標楷體" w:cs="標楷體"/>
          <w:szCs w:val="24"/>
        </w:rPr>
        <w:t>臺</w:t>
      </w:r>
      <w:proofErr w:type="gramEnd"/>
      <w:r>
        <w:rPr>
          <w:rFonts w:ascii="標楷體" w:eastAsia="標楷體" w:hAnsi="標楷體" w:cs="標楷體"/>
          <w:szCs w:val="24"/>
        </w:rPr>
        <w:t>，返臺後七個工作日內應填寫赴陸人員返臺通報表，現職人員送交所屬機關</w:t>
      </w: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/>
          <w:szCs w:val="24"/>
        </w:rPr>
        <w:t>構</w:t>
      </w:r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，機關首長送交所屬機關之上一級機關，縣（市）長送交內政部移民署，直轄市</w:t>
      </w:r>
      <w:r>
        <w:rPr>
          <w:rFonts w:ascii="標楷體" w:eastAsia="標楷體" w:hAnsi="標楷體" w:cs="標楷體"/>
          <w:szCs w:val="24"/>
        </w:rPr>
        <w:t>長送交行政院，受委託、補助、出資人員送交委託、補助、出資之法人、團體、機關</w:t>
      </w: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/>
          <w:szCs w:val="24"/>
        </w:rPr>
        <w:t>構</w:t>
      </w:r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，管制赴陸之退離職人員送交原服務機關（構）、法人、團體備查；申請機關應於收到赴陸人員返</w:t>
      </w:r>
      <w:proofErr w:type="gramStart"/>
      <w:r>
        <w:rPr>
          <w:rFonts w:ascii="標楷體" w:eastAsia="標楷體" w:hAnsi="標楷體" w:cs="標楷體"/>
          <w:szCs w:val="24"/>
        </w:rPr>
        <w:t>臺</w:t>
      </w:r>
      <w:proofErr w:type="gramEnd"/>
      <w:r>
        <w:rPr>
          <w:rFonts w:ascii="標楷體" w:eastAsia="標楷體" w:hAnsi="標楷體" w:cs="標楷體"/>
          <w:szCs w:val="24"/>
        </w:rPr>
        <w:t>通報表後七個工作日內，將該表上載於公務人員赴陸許</w:t>
      </w:r>
      <w:proofErr w:type="gramStart"/>
      <w:r>
        <w:rPr>
          <w:rFonts w:ascii="標楷體" w:eastAsia="標楷體" w:hAnsi="標楷體" w:cs="標楷體"/>
          <w:szCs w:val="24"/>
        </w:rPr>
        <w:t>可線上申</w:t>
      </w:r>
      <w:proofErr w:type="gramEnd"/>
      <w:r>
        <w:rPr>
          <w:rFonts w:ascii="標楷體" w:eastAsia="標楷體" w:hAnsi="標楷體" w:cs="標楷體"/>
          <w:szCs w:val="24"/>
        </w:rPr>
        <w:t>請系統通知內政部移民署。</w:t>
      </w:r>
    </w:p>
    <w:p w:rsidR="00D743C9" w:rsidRDefault="006B2E87">
      <w:pPr>
        <w:pStyle w:val="Standard"/>
        <w:numPr>
          <w:ilvl w:val="0"/>
          <w:numId w:val="9"/>
        </w:numPr>
        <w:spacing w:line="0" w:lineRule="atLeast"/>
        <w:ind w:left="476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赴陸行程變更或撤銷時，請依程序報請（原）服務機關向內政部移民署申請。</w:t>
      </w:r>
    </w:p>
    <w:p w:rsidR="00D743C9" w:rsidRDefault="006B2E87">
      <w:pPr>
        <w:pStyle w:val="Standard"/>
        <w:spacing w:line="0" w:lineRule="atLeast"/>
        <w:rPr>
          <w:rFonts w:ascii="標楷體" w:eastAsia="標楷體" w:hAnsi="標楷體" w:cs="標楷體"/>
          <w:b/>
          <w:bCs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t>以上申請表及注意事項</w:t>
      </w:r>
      <w:proofErr w:type="gramStart"/>
      <w:r>
        <w:rPr>
          <w:rFonts w:ascii="標楷體" w:eastAsia="標楷體" w:hAnsi="標楷體" w:cs="標楷體"/>
          <w:b/>
          <w:bCs/>
          <w:szCs w:val="24"/>
        </w:rPr>
        <w:t>申請人均已據實</w:t>
      </w:r>
      <w:proofErr w:type="gramEnd"/>
      <w:r>
        <w:rPr>
          <w:rFonts w:ascii="標楷體" w:eastAsia="標楷體" w:hAnsi="標楷體" w:cs="標楷體"/>
          <w:b/>
          <w:bCs/>
          <w:szCs w:val="24"/>
        </w:rPr>
        <w:t>填寫並詳閱確實遵守。</w:t>
      </w:r>
    </w:p>
    <w:p w:rsidR="00D743C9" w:rsidRDefault="006B2E87">
      <w:pPr>
        <w:pStyle w:val="Standard"/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申請人簽章：</w:t>
      </w:r>
      <w:r>
        <w:rPr>
          <w:rFonts w:ascii="Times New Roman" w:eastAsia="標楷體" w:hAnsi="Times New Roman"/>
          <w:b/>
          <w:szCs w:val="24"/>
        </w:rPr>
        <w:t>______________</w:t>
      </w:r>
    </w:p>
    <w:p w:rsidR="00D743C9" w:rsidRDefault="006B2E87">
      <w:pPr>
        <w:pStyle w:val="Standard"/>
        <w:spacing w:line="24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小叮嚀：</w:t>
      </w:r>
    </w:p>
    <w:p w:rsidR="00D743C9" w:rsidRDefault="006B2E87">
      <w:pPr>
        <w:pStyle w:val="Standard"/>
        <w:spacing w:line="240" w:lineRule="exact"/>
        <w:jc w:val="both"/>
      </w:pPr>
      <w:r>
        <w:rPr>
          <w:rFonts w:ascii="Times New Roman" w:eastAsia="標楷體" w:hAnsi="Times New Roman"/>
          <w:szCs w:val="24"/>
        </w:rPr>
        <w:t>一、</w:t>
      </w:r>
      <w:r>
        <w:rPr>
          <w:rFonts w:ascii="標楷體" w:eastAsia="標楷體" w:hAnsi="標楷體" w:cs="標楷體"/>
          <w:szCs w:val="24"/>
        </w:rPr>
        <w:t>證照應妥善保管。</w:t>
      </w:r>
    </w:p>
    <w:p w:rsidR="00D743C9" w:rsidRDefault="006B2E87">
      <w:pPr>
        <w:pStyle w:val="Standard"/>
        <w:spacing w:line="240" w:lineRule="exact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　（一）在大陸地區遺失護照，洽請</w:t>
      </w:r>
      <w:proofErr w:type="gramStart"/>
      <w:r>
        <w:rPr>
          <w:rFonts w:ascii="標楷體" w:eastAsia="標楷體" w:hAnsi="標楷體" w:cs="標楷體"/>
          <w:szCs w:val="24"/>
        </w:rPr>
        <w:t>出發地機船</w:t>
      </w:r>
      <w:proofErr w:type="gramEnd"/>
      <w:r>
        <w:rPr>
          <w:rFonts w:ascii="標楷體" w:eastAsia="標楷體" w:hAnsi="標楷體" w:cs="標楷體"/>
          <w:szCs w:val="24"/>
        </w:rPr>
        <w:t>公司協助辦理返臺。</w:t>
      </w:r>
    </w:p>
    <w:p w:rsidR="00D743C9" w:rsidRDefault="006B2E87">
      <w:pPr>
        <w:pStyle w:val="Standard"/>
        <w:spacing w:line="240" w:lineRule="exact"/>
        <w:ind w:left="880" w:hanging="88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　（二）遺失臺灣居民來往大陸通行證，洽公安部門</w:t>
      </w: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/>
          <w:szCs w:val="24"/>
        </w:rPr>
        <w:t>一一</w:t>
      </w:r>
      <w:proofErr w:type="gramStart"/>
      <w:r>
        <w:rPr>
          <w:rFonts w:ascii="標楷體" w:eastAsia="標楷體" w:hAnsi="標楷體" w:cs="標楷體"/>
          <w:szCs w:val="24"/>
        </w:rPr>
        <w:t>0</w:t>
      </w:r>
      <w:proofErr w:type="gramEnd"/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取得報案證明，向大陸出入境部門申請補發臨時臺灣居民來往大陸通行證。</w:t>
      </w:r>
    </w:p>
    <w:p w:rsidR="00D743C9" w:rsidRDefault="006B2E87">
      <w:pPr>
        <w:pStyle w:val="Standard"/>
        <w:spacing w:line="240" w:lineRule="exact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二、在大陸地區遭遇急難事件</w:t>
      </w: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/>
          <w:szCs w:val="24"/>
        </w:rPr>
        <w:t>傷病、交通事故、搶劫等</w:t>
      </w:r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，協助處理窗口電話如下：</w:t>
      </w:r>
    </w:p>
    <w:p w:rsidR="00D743C9" w:rsidRDefault="006B2E87">
      <w:pPr>
        <w:pStyle w:val="Standard"/>
        <w:spacing w:line="240" w:lineRule="exact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　（一）海基會兩岸人民急難服務中心：</w:t>
      </w:r>
      <w:r>
        <w:rPr>
          <w:rFonts w:ascii="標楷體" w:eastAsia="標楷體" w:hAnsi="標楷體" w:cs="標楷體"/>
          <w:szCs w:val="24"/>
        </w:rPr>
        <w:t>00-</w:t>
      </w:r>
      <w:r>
        <w:rPr>
          <w:rFonts w:ascii="標楷體" w:eastAsia="標楷體" w:hAnsi="標楷體" w:cs="標楷體"/>
          <w:szCs w:val="24"/>
        </w:rPr>
        <w:t>八八六</w:t>
      </w:r>
      <w:r>
        <w:rPr>
          <w:rFonts w:ascii="標楷體" w:eastAsia="標楷體" w:hAnsi="標楷體" w:cs="標楷體"/>
          <w:szCs w:val="24"/>
        </w:rPr>
        <w:t>-</w:t>
      </w:r>
      <w:r>
        <w:rPr>
          <w:rFonts w:ascii="標楷體" w:eastAsia="標楷體" w:hAnsi="標楷體" w:cs="標楷體"/>
          <w:szCs w:val="24"/>
        </w:rPr>
        <w:t>二</w:t>
      </w:r>
      <w:r>
        <w:rPr>
          <w:rFonts w:ascii="標楷體" w:eastAsia="標楷體" w:hAnsi="標楷體" w:cs="標楷體"/>
          <w:szCs w:val="24"/>
        </w:rPr>
        <w:t>-</w:t>
      </w:r>
      <w:r>
        <w:rPr>
          <w:rFonts w:ascii="標楷體" w:eastAsia="標楷體" w:hAnsi="標楷體" w:cs="標楷體"/>
          <w:szCs w:val="24"/>
        </w:rPr>
        <w:t>二五三三九九九五。</w:t>
      </w:r>
    </w:p>
    <w:p w:rsidR="00D743C9" w:rsidRDefault="006B2E87">
      <w:pPr>
        <w:pStyle w:val="Standard"/>
        <w:spacing w:line="240" w:lineRule="exact"/>
        <w:ind w:left="680" w:hanging="680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　（二）大陸相關單位電話：公安報案專線</w:t>
      </w: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/>
          <w:szCs w:val="24"/>
        </w:rPr>
        <w:t>一一</w:t>
      </w:r>
      <w:proofErr w:type="gramStart"/>
      <w:r>
        <w:rPr>
          <w:rFonts w:ascii="標楷體" w:eastAsia="標楷體" w:hAnsi="標楷體" w:cs="標楷體"/>
          <w:szCs w:val="24"/>
        </w:rPr>
        <w:t>0</w:t>
      </w:r>
      <w:proofErr w:type="gramEnd"/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。救護車通報專線</w:t>
      </w: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/>
          <w:szCs w:val="24"/>
        </w:rPr>
        <w:t>一二</w:t>
      </w:r>
      <w:proofErr w:type="gramStart"/>
      <w:r>
        <w:rPr>
          <w:rFonts w:ascii="標楷體" w:eastAsia="標楷體" w:hAnsi="標楷體" w:cs="標楷體"/>
          <w:szCs w:val="24"/>
        </w:rPr>
        <w:t>0</w:t>
      </w:r>
      <w:proofErr w:type="gramEnd"/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。各地旅遊局、</w:t>
      </w:r>
      <w:proofErr w:type="gramStart"/>
      <w:r>
        <w:rPr>
          <w:rFonts w:ascii="標楷體" w:eastAsia="標楷體" w:hAnsi="標楷體" w:cs="標楷體"/>
          <w:szCs w:val="24"/>
        </w:rPr>
        <w:t>臺</w:t>
      </w:r>
      <w:proofErr w:type="gramEnd"/>
      <w:r>
        <w:rPr>
          <w:rFonts w:ascii="標楷體" w:eastAsia="標楷體" w:hAnsi="標楷體" w:cs="標楷體"/>
          <w:szCs w:val="24"/>
        </w:rPr>
        <w:t>商協會查號電話</w:t>
      </w: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/>
          <w:szCs w:val="24"/>
        </w:rPr>
        <w:t>市內查號台：一一四；長途查號台：一一六</w:t>
      </w:r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/>
          <w:szCs w:val="24"/>
        </w:rPr>
        <w:t>。</w:t>
      </w:r>
    </w:p>
    <w:p w:rsidR="00D743C9" w:rsidRDefault="006B2E87">
      <w:pPr>
        <w:pStyle w:val="Standard"/>
        <w:spacing w:line="240" w:lineRule="exact"/>
        <w:ind w:left="283" w:hanging="283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三、公務員在大陸地區受強暴、脅迫、利誘或其他手段，致有違反相關法令之虞，應一併於赴陸人</w:t>
      </w:r>
      <w:r>
        <w:rPr>
          <w:rFonts w:ascii="標楷體" w:eastAsia="標楷體" w:hAnsi="標楷體" w:cs="標楷體"/>
          <w:szCs w:val="24"/>
        </w:rPr>
        <w:t>員返</w:t>
      </w:r>
      <w:proofErr w:type="gramStart"/>
      <w:r>
        <w:rPr>
          <w:rFonts w:ascii="標楷體" w:eastAsia="標楷體" w:hAnsi="標楷體" w:cs="標楷體"/>
          <w:szCs w:val="24"/>
        </w:rPr>
        <w:t>臺通報表載</w:t>
      </w:r>
      <w:proofErr w:type="gramEnd"/>
      <w:r>
        <w:rPr>
          <w:rFonts w:ascii="標楷體" w:eastAsia="標楷體" w:hAnsi="標楷體" w:cs="標楷體"/>
          <w:szCs w:val="24"/>
        </w:rPr>
        <w:t>明；必要時，各機關（構）得請法務部調查局</w:t>
      </w:r>
      <w:proofErr w:type="gramStart"/>
      <w:r>
        <w:rPr>
          <w:rFonts w:ascii="標楷體" w:eastAsia="標楷體" w:hAnsi="標楷體" w:cs="標楷體"/>
          <w:szCs w:val="24"/>
        </w:rPr>
        <w:t>（</w:t>
      </w:r>
      <w:proofErr w:type="gramEnd"/>
      <w:r>
        <w:rPr>
          <w:rFonts w:ascii="標楷體" w:eastAsia="標楷體" w:hAnsi="標楷體" w:cs="標楷體"/>
          <w:szCs w:val="24"/>
        </w:rPr>
        <w:t>免付費專線電話：</w:t>
      </w:r>
      <w:r>
        <w:rPr>
          <w:rFonts w:ascii="標楷體" w:eastAsia="標楷體" w:hAnsi="標楷體" w:cs="標楷體"/>
          <w:szCs w:val="24"/>
        </w:rPr>
        <w:t>0</w:t>
      </w:r>
      <w:proofErr w:type="gramStart"/>
      <w:r>
        <w:rPr>
          <w:rFonts w:ascii="標楷體" w:eastAsia="標楷體" w:hAnsi="標楷體" w:cs="標楷體"/>
          <w:szCs w:val="24"/>
        </w:rPr>
        <w:t>二</w:t>
      </w:r>
      <w:proofErr w:type="gramEnd"/>
      <w:r>
        <w:rPr>
          <w:rFonts w:ascii="標楷體" w:eastAsia="標楷體" w:hAnsi="標楷體" w:cs="標楷體"/>
          <w:szCs w:val="24"/>
        </w:rPr>
        <w:t>-</w:t>
      </w:r>
      <w:r>
        <w:rPr>
          <w:rFonts w:ascii="標楷體" w:eastAsia="標楷體" w:hAnsi="標楷體" w:cs="標楷體"/>
          <w:szCs w:val="24"/>
        </w:rPr>
        <w:t>二九一六一二九五）協助處理。</w:t>
      </w:r>
    </w:p>
    <w:p w:rsidR="00D743C9" w:rsidRDefault="006B2E87">
      <w:pPr>
        <w:pStyle w:val="Standard"/>
        <w:spacing w:line="240" w:lineRule="exact"/>
        <w:ind w:left="283" w:hanging="283"/>
        <w:jc w:val="both"/>
      </w:pPr>
      <w:r>
        <w:rPr>
          <w:rFonts w:ascii="標楷體" w:eastAsia="標楷體" w:hAnsi="標楷體" w:cs="標楷體"/>
          <w:szCs w:val="24"/>
        </w:rPr>
        <w:t>四、如係第一次赴陸，建議赴陸前先行參加「赴陸相關規範與程序」相關研習課程，或至「</w:t>
      </w:r>
      <w:r>
        <w:rPr>
          <w:rFonts w:ascii="標楷體" w:eastAsia="標楷體" w:hAnsi="標楷體" w:cs="標楷體"/>
          <w:szCs w:val="24"/>
        </w:rPr>
        <w:t>e</w:t>
      </w:r>
      <w:r>
        <w:rPr>
          <w:rFonts w:ascii="標楷體" w:eastAsia="標楷體" w:hAnsi="標楷體" w:cs="標楷體"/>
          <w:szCs w:val="24"/>
        </w:rPr>
        <w:t>等公務園</w:t>
      </w:r>
      <w:r>
        <w:rPr>
          <w:rFonts w:ascii="標楷體" w:eastAsia="標楷體" w:hAnsi="標楷體" w:cs="標楷體"/>
          <w:szCs w:val="24"/>
        </w:rPr>
        <w:t>+</w:t>
      </w:r>
      <w:r>
        <w:rPr>
          <w:rFonts w:ascii="標楷體" w:eastAsia="標楷體" w:hAnsi="標楷體" w:cs="標楷體"/>
          <w:szCs w:val="24"/>
        </w:rPr>
        <w:t>學習平</w:t>
      </w:r>
      <w:proofErr w:type="gramStart"/>
      <w:r>
        <w:rPr>
          <w:rFonts w:ascii="標楷體" w:eastAsia="標楷體" w:hAnsi="標楷體" w:cs="標楷體"/>
          <w:szCs w:val="24"/>
        </w:rPr>
        <w:t>臺</w:t>
      </w:r>
      <w:proofErr w:type="gramEnd"/>
      <w:r>
        <w:rPr>
          <w:rFonts w:ascii="標楷體" w:eastAsia="標楷體" w:hAnsi="標楷體" w:cs="標楷體"/>
          <w:szCs w:val="24"/>
        </w:rPr>
        <w:t>」網站（</w:t>
      </w:r>
      <w:r>
        <w:rPr>
          <w:rFonts w:ascii="標楷體" w:eastAsia="標楷體" w:hAnsi="標楷體" w:cs="標楷體"/>
          <w:szCs w:val="24"/>
        </w:rPr>
        <w:t>elearning.hrd.gov.tw</w:t>
      </w:r>
      <w:proofErr w:type="gramStart"/>
      <w:r>
        <w:rPr>
          <w:rFonts w:ascii="標楷體" w:eastAsia="標楷體" w:hAnsi="標楷體" w:cs="標楷體"/>
          <w:szCs w:val="24"/>
        </w:rPr>
        <w:t>）</w:t>
      </w:r>
      <w:proofErr w:type="gramEnd"/>
      <w:r>
        <w:rPr>
          <w:rFonts w:ascii="標楷體" w:eastAsia="標楷體" w:hAnsi="標楷體" w:cs="標楷體"/>
          <w:szCs w:val="24"/>
        </w:rPr>
        <w:t>閱讀公務員赴陸</w:t>
      </w:r>
      <w:proofErr w:type="gramStart"/>
      <w:r>
        <w:rPr>
          <w:rFonts w:ascii="標楷體" w:eastAsia="標楷體" w:hAnsi="標楷體" w:cs="標楷體"/>
          <w:szCs w:val="24"/>
        </w:rPr>
        <w:t>相關線上課</w:t>
      </w:r>
      <w:proofErr w:type="gramEnd"/>
      <w:r>
        <w:rPr>
          <w:rFonts w:ascii="標楷體" w:eastAsia="標楷體" w:hAnsi="標楷體" w:cs="標楷體"/>
          <w:szCs w:val="24"/>
        </w:rPr>
        <w:t>程。</w:t>
      </w:r>
    </w:p>
    <w:sectPr w:rsidR="00D743C9">
      <w:pgSz w:w="11906" w:h="16838"/>
      <w:pgMar w:top="238" w:right="720" w:bottom="249" w:left="72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87" w:rsidRDefault="006B2E87">
      <w:pPr>
        <w:rPr>
          <w:rFonts w:hint="eastAsia"/>
        </w:rPr>
      </w:pPr>
      <w:r>
        <w:separator/>
      </w:r>
    </w:p>
  </w:endnote>
  <w:endnote w:type="continuationSeparator" w:id="0">
    <w:p w:rsidR="006B2E87" w:rsidRDefault="006B2E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87" w:rsidRDefault="006B2E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2E87" w:rsidRDefault="006B2E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5C90"/>
    <w:multiLevelType w:val="multilevel"/>
    <w:tmpl w:val="839A285E"/>
    <w:styleLink w:val="WW8Num1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A3E13"/>
    <w:multiLevelType w:val="multilevel"/>
    <w:tmpl w:val="224AD988"/>
    <w:styleLink w:val="WW8Num11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66774B5"/>
    <w:multiLevelType w:val="multilevel"/>
    <w:tmpl w:val="38AA2E2E"/>
    <w:styleLink w:val="WW8Num7"/>
    <w:lvl w:ilvl="0">
      <w:start w:val="1"/>
      <w:numFmt w:val="japaneseCounting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b w:val="0"/>
      </w:rPr>
    </w:lvl>
    <w:lvl w:ilvl="2">
      <w:start w:val="1"/>
      <w:numFmt w:val="japaneseCounting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14063"/>
    <w:multiLevelType w:val="multilevel"/>
    <w:tmpl w:val="C812D6D8"/>
    <w:styleLink w:val="WW8Num2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45842E8D"/>
    <w:multiLevelType w:val="multilevel"/>
    <w:tmpl w:val="00F28DAA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1B5FCA"/>
    <w:multiLevelType w:val="multilevel"/>
    <w:tmpl w:val="1BC262E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8426B"/>
    <w:multiLevelType w:val="multilevel"/>
    <w:tmpl w:val="946EDD3A"/>
    <w:styleLink w:val="WW8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069F0"/>
    <w:multiLevelType w:val="multilevel"/>
    <w:tmpl w:val="D1A2B1AC"/>
    <w:styleLink w:val="WW8Num3"/>
    <w:lvl w:ilvl="0">
      <w:start w:val="1"/>
      <w:numFmt w:val="japaneseCounting"/>
      <w:lvlText w:val="%1、"/>
      <w:lvlJc w:val="left"/>
      <w:pPr>
        <w:ind w:left="510" w:hanging="510"/>
      </w:pPr>
      <w:rPr>
        <w:sz w:val="24"/>
        <w:szCs w:val="24"/>
      </w:rPr>
    </w:lvl>
    <w:lvl w:ilvl="1">
      <w:start w:val="1"/>
      <w:numFmt w:val="japaneseCounting"/>
      <w:lvlText w:val="(%2)"/>
      <w:lvlJc w:val="left"/>
      <w:pPr>
        <w:ind w:left="851" w:hanging="397"/>
      </w:pPr>
      <w:rPr>
        <w:sz w:val="24"/>
        <w:szCs w:val="24"/>
      </w:rPr>
    </w:lvl>
    <w:lvl w:ilvl="2">
      <w:start w:val="1"/>
      <w:numFmt w:val="decimal"/>
      <w:lvlText w:val="%3."/>
      <w:lvlJc w:val="right"/>
      <w:pPr>
        <w:ind w:left="1134" w:firstLine="0"/>
      </w:pPr>
      <w:rPr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418" w:hanging="284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numFmt w:val="bullet"/>
      <w:lvlText w:val=""/>
      <w:lvlJc w:val="left"/>
      <w:pPr>
        <w:ind w:left="4320" w:hanging="480"/>
      </w:pPr>
      <w:rPr>
        <w:rFonts w:ascii="Wingdings 2" w:hAnsi="Wingdings 2" w:cs="Wingdings 2"/>
        <w:color w:val="000000"/>
      </w:rPr>
    </w:lvl>
  </w:abstractNum>
  <w:abstractNum w:abstractNumId="8" w15:restartNumberingAfterBreak="0">
    <w:nsid w:val="5D863A63"/>
    <w:multiLevelType w:val="multilevel"/>
    <w:tmpl w:val="5EE886BC"/>
    <w:styleLink w:val="WW8Num1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F14908"/>
    <w:multiLevelType w:val="multilevel"/>
    <w:tmpl w:val="D62ABF1A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color w:val="000000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424E81"/>
    <w:multiLevelType w:val="multilevel"/>
    <w:tmpl w:val="DD0A6E9C"/>
    <w:styleLink w:val="WW8Num12"/>
    <w:lvl w:ilvl="0">
      <w:start w:val="1"/>
      <w:numFmt w:val="japaneseCounting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7461728A"/>
    <w:multiLevelType w:val="multilevel"/>
    <w:tmpl w:val="B3E29830"/>
    <w:styleLink w:val="WW8Num9"/>
    <w:lvl w:ilvl="0">
      <w:start w:val="1"/>
      <w:numFmt w:val="japaneseCounting"/>
      <w:lvlText w:val="%1、"/>
      <w:lvlJc w:val="left"/>
      <w:pPr>
        <w:ind w:left="4875" w:hanging="480"/>
      </w:pPr>
      <w:rPr>
        <w:rFonts w:ascii="標楷體" w:eastAsia="標楷體" w:hAnsi="標楷體" w:cs="標楷體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5355" w:hanging="480"/>
      </w:pPr>
    </w:lvl>
    <w:lvl w:ilvl="2">
      <w:start w:val="1"/>
      <w:numFmt w:val="lowerRoman"/>
      <w:lvlText w:val="%3."/>
      <w:lvlJc w:val="right"/>
      <w:pPr>
        <w:ind w:left="5835" w:hanging="480"/>
      </w:pPr>
    </w:lvl>
    <w:lvl w:ilvl="3">
      <w:start w:val="1"/>
      <w:numFmt w:val="decimal"/>
      <w:lvlText w:val="%4."/>
      <w:lvlJc w:val="left"/>
      <w:pPr>
        <w:ind w:left="6315" w:hanging="480"/>
      </w:pPr>
    </w:lvl>
    <w:lvl w:ilvl="4">
      <w:start w:val="1"/>
      <w:numFmt w:val="ideographTraditional"/>
      <w:lvlText w:val="%5、"/>
      <w:lvlJc w:val="left"/>
      <w:pPr>
        <w:ind w:left="6795" w:hanging="480"/>
      </w:pPr>
    </w:lvl>
    <w:lvl w:ilvl="5">
      <w:start w:val="1"/>
      <w:numFmt w:val="lowerRoman"/>
      <w:lvlText w:val="%6."/>
      <w:lvlJc w:val="right"/>
      <w:pPr>
        <w:ind w:left="7275" w:hanging="480"/>
      </w:pPr>
    </w:lvl>
    <w:lvl w:ilvl="6">
      <w:start w:val="1"/>
      <w:numFmt w:val="decimal"/>
      <w:lvlText w:val="%7."/>
      <w:lvlJc w:val="left"/>
      <w:pPr>
        <w:ind w:left="7755" w:hanging="480"/>
      </w:pPr>
    </w:lvl>
    <w:lvl w:ilvl="7">
      <w:start w:val="1"/>
      <w:numFmt w:val="ideographTraditional"/>
      <w:lvlText w:val="%8、"/>
      <w:lvlJc w:val="left"/>
      <w:pPr>
        <w:ind w:left="8235" w:hanging="480"/>
      </w:pPr>
    </w:lvl>
    <w:lvl w:ilvl="8">
      <w:start w:val="1"/>
      <w:numFmt w:val="lowerRoman"/>
      <w:lvlText w:val="%9."/>
      <w:lvlJc w:val="right"/>
      <w:pPr>
        <w:ind w:left="8715" w:hanging="480"/>
      </w:pPr>
    </w:lvl>
  </w:abstractNum>
  <w:abstractNum w:abstractNumId="12" w15:restartNumberingAfterBreak="0">
    <w:nsid w:val="7F604A0F"/>
    <w:multiLevelType w:val="multilevel"/>
    <w:tmpl w:val="C860A84C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color w:val="00000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43C9"/>
    <w:rsid w:val="006B2E87"/>
    <w:rsid w:val="00CC45D7"/>
    <w:rsid w:val="00D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20282-A7F5-471B-941D-98A70B30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2">
    <w:name w:val="字元 字元 字元 字元 字元 字元 字元 字元2 字元 字元 字元 字元"/>
    <w:basedOn w:val="Standard"/>
    <w:pPr>
      <w:widowControl/>
      <w:spacing w:after="160" w:line="240" w:lineRule="exact"/>
    </w:pPr>
    <w:rPr>
      <w:rFonts w:ascii="Verdana" w:hAnsi="Verdana"/>
      <w:kern w:val="0"/>
      <w:sz w:val="20"/>
      <w:szCs w:val="20"/>
    </w:rPr>
  </w:style>
  <w:style w:type="paragraph" w:styleId="3">
    <w:name w:val="Body Text 3"/>
    <w:basedOn w:val="Standard"/>
    <w:pPr>
      <w:spacing w:before="72" w:line="360" w:lineRule="exact"/>
      <w:jc w:val="both"/>
    </w:pPr>
    <w:rPr>
      <w:rFonts w:ascii="標楷體" w:eastAsia="標楷體" w:hAnsi="標楷體"/>
      <w:bCs/>
      <w:spacing w:val="20"/>
      <w:sz w:val="36"/>
      <w:szCs w:val="4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">
    <w:name w:val="標題-1"/>
    <w:basedOn w:val="Standard"/>
    <w:pPr>
      <w:spacing w:after="120" w:line="0" w:lineRule="atLeast"/>
    </w:pPr>
    <w:rPr>
      <w:rFonts w:ascii="Arial" w:eastAsia="標楷體" w:hAnsi="Arial" w:cs="Arial"/>
      <w:sz w:val="40"/>
      <w:szCs w:val="24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2">
    <w:name w:val="WW8Num3z2"/>
    <w:rPr>
      <w:sz w:val="24"/>
      <w:szCs w:val="24"/>
      <w:lang w:val="en-U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rPr>
      <w:rFonts w:ascii="Wingdings 2" w:eastAsia="Wingdings 2" w:hAnsi="Wingdings 2" w:cs="Wingdings 2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2">
    <w:name w:val="WW8Num7z2"/>
  </w:style>
  <w:style w:type="character" w:customStyle="1" w:styleId="WW8Num8z0">
    <w:name w:val="WW8Num8z0"/>
    <w:rPr>
      <w:color w:val="000000"/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  <w:color w:val="000000"/>
      <w:szCs w:val="24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30">
    <w:name w:val="本文 3 字元"/>
    <w:rPr>
      <w:rFonts w:ascii="標楷體" w:eastAsia="標楷體" w:hAnsi="標楷體" w:cs="Times New Roman"/>
      <w:bCs/>
      <w:spacing w:val="20"/>
      <w:sz w:val="36"/>
      <w:szCs w:val="40"/>
    </w:rPr>
  </w:style>
  <w:style w:type="character" w:customStyle="1" w:styleId="a8">
    <w:name w:val="本文縮排 字元"/>
    <w:rPr>
      <w:kern w:val="3"/>
      <w:sz w:val="24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直轄市長、縣（市）長、政務及涉密人員（含退離職）、簡任第十一職等以上公務員進入大陸地區申請表（草案）</dc:title>
  <dc:subject/>
  <dc:creator>陳鴻旻</dc:creator>
  <dc:description/>
  <cp:lastModifiedBy>pc</cp:lastModifiedBy>
  <cp:revision>2</cp:revision>
  <cp:lastPrinted>2023-05-11T17:51:00Z</cp:lastPrinted>
  <dcterms:created xsi:type="dcterms:W3CDTF">2023-07-18T00:49:00Z</dcterms:created>
  <dcterms:modified xsi:type="dcterms:W3CDTF">2023-07-18T00:49:00Z</dcterms:modified>
</cp:coreProperties>
</file>